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7BF97A06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E75239">
        <w:rPr>
          <w:b/>
          <w:i/>
          <w:noProof/>
          <w:sz w:val="28"/>
        </w:rPr>
        <w:t>0142</w:t>
      </w:r>
      <w:bookmarkStart w:id="0" w:name="_GoBack"/>
      <w:bookmarkEnd w:id="0"/>
    </w:p>
    <w:p w14:paraId="636B52CD" w14:textId="6EE22392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7FBD766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</w:t>
      </w:r>
      <w:r w:rsidR="00306B8C">
        <w:rPr>
          <w:rFonts w:ascii="Arial" w:hAnsi="Arial" w:cs="Arial"/>
        </w:rPr>
        <w:t>metrics to estimate containerized VNF</w:t>
      </w:r>
      <w:r w:rsidR="00A14E90">
        <w:rPr>
          <w:rFonts w:ascii="Arial" w:hAnsi="Arial" w:cs="Arial"/>
        </w:rPr>
        <w:t>/VNFC</w:t>
      </w:r>
      <w:r w:rsidR="00306B8C">
        <w:rPr>
          <w:rFonts w:ascii="Arial" w:hAnsi="Arial" w:cs="Arial"/>
        </w:rPr>
        <w:t xml:space="preserve"> energy 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426162CC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306B8C">
        <w:rPr>
          <w:rFonts w:ascii="Arial" w:hAnsi="Arial" w:cs="Arial"/>
          <w:bCs/>
          <w:lang w:val="en-US"/>
        </w:rPr>
        <w:t>9</w:t>
      </w:r>
    </w:p>
    <w:p w14:paraId="14F35776" w14:textId="140C89F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36DA8" w:rsidRPr="00636DA8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6592ECA6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306B8C">
        <w:rPr>
          <w:rFonts w:ascii="Arial" w:hAnsi="Arial" w:cs="Arial"/>
          <w:bCs/>
          <w:lang w:val="fr-FR"/>
        </w:rPr>
        <w:t>ETSI NFV</w:t>
      </w:r>
    </w:p>
    <w:p w14:paraId="5681C84A" w14:textId="508D96F6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262">
        <w:rPr>
          <w:rFonts w:ascii="Arial" w:hAnsi="Arial" w:cs="Arial"/>
          <w:b/>
          <w:lang w:val="fr-FR"/>
        </w:rPr>
        <w:t>Person:</w:t>
      </w:r>
      <w:proofErr w:type="gramEnd"/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5B8FBBA1" w14:textId="566E0766" w:rsidR="005042E5" w:rsidRPr="005042E5" w:rsidRDefault="002C4E35" w:rsidP="005042E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has </w:t>
      </w:r>
      <w:r w:rsidR="00306B8C">
        <w:rPr>
          <w:rFonts w:ascii="Arial" w:hAnsi="Arial" w:cs="Arial"/>
          <w:lang w:val="en-US" w:eastAsia="zh-CN"/>
        </w:rPr>
        <w:t xml:space="preserve">started its Rel-19 study on </w:t>
      </w:r>
      <w:r w:rsidR="00306B8C" w:rsidRPr="00306B8C">
        <w:rPr>
          <w:rFonts w:ascii="Arial" w:hAnsi="Arial" w:cs="Arial"/>
          <w:lang w:val="en-US" w:eastAsia="zh-CN"/>
        </w:rPr>
        <w:t>energy efficiency and energy saving aspects of 5G networks and services</w:t>
      </w:r>
      <w:r w:rsidR="00306B8C">
        <w:rPr>
          <w:rFonts w:ascii="Arial" w:hAnsi="Arial" w:cs="Arial"/>
          <w:lang w:val="en-US" w:eastAsia="zh-CN"/>
        </w:rPr>
        <w:t>. Amongst others, one of the key issues being in</w:t>
      </w:r>
      <w:r w:rsidR="005042E5">
        <w:rPr>
          <w:rFonts w:ascii="Arial" w:hAnsi="Arial" w:cs="Arial"/>
          <w:lang w:val="en-US" w:eastAsia="zh-CN"/>
        </w:rPr>
        <w:t>vestigated concerns containerized VNF/VNFCs estimated energy consumption. In previous releases, SA5 defined the KPI for estimated VNF/VNFC Energy Consumption</w:t>
      </w:r>
      <w:r w:rsidR="00CF1915">
        <w:rPr>
          <w:rFonts w:ascii="Arial" w:hAnsi="Arial" w:cs="Arial"/>
          <w:lang w:val="en-US" w:eastAsia="zh-CN"/>
        </w:rPr>
        <w:t xml:space="preserve"> (cf. TS 28.554 clauses </w:t>
      </w:r>
      <w:r w:rsidR="00CF1915" w:rsidRPr="00CF1915">
        <w:rPr>
          <w:rFonts w:ascii="Arial" w:hAnsi="Arial" w:cs="Arial"/>
          <w:lang w:val="en-US" w:eastAsia="zh-CN"/>
        </w:rPr>
        <w:t>6.7.3.1.</w:t>
      </w:r>
      <w:r w:rsidR="00CF1915">
        <w:rPr>
          <w:rFonts w:ascii="Arial" w:hAnsi="Arial" w:cs="Arial"/>
          <w:lang w:val="en-US" w:eastAsia="zh-CN"/>
        </w:rPr>
        <w:t xml:space="preserve">3 to </w:t>
      </w:r>
      <w:r w:rsidR="00CF1915" w:rsidRPr="00CF1915">
        <w:rPr>
          <w:rFonts w:ascii="Arial" w:hAnsi="Arial" w:cs="Arial"/>
          <w:lang w:val="en-US" w:eastAsia="zh-CN"/>
        </w:rPr>
        <w:t>6.7.3.1.7</w:t>
      </w:r>
      <w:r w:rsidR="00CF1915">
        <w:rPr>
          <w:rFonts w:ascii="Arial" w:hAnsi="Arial" w:cs="Arial"/>
          <w:lang w:val="en-US" w:eastAsia="zh-CN"/>
        </w:rPr>
        <w:t>)</w:t>
      </w:r>
      <w:r w:rsidR="005042E5">
        <w:rPr>
          <w:rFonts w:ascii="Arial" w:hAnsi="Arial" w:cs="Arial"/>
          <w:lang w:val="en-US" w:eastAsia="zh-CN"/>
        </w:rPr>
        <w:t xml:space="preserve">, based on </w:t>
      </w:r>
      <w:r w:rsidR="00C34C06">
        <w:rPr>
          <w:rFonts w:ascii="Arial" w:hAnsi="Arial" w:cs="Arial"/>
          <w:lang w:val="en-US" w:eastAsia="zh-CN"/>
        </w:rPr>
        <w:t xml:space="preserve">ETSI NFV-defined </w:t>
      </w:r>
      <w:r w:rsidR="005042E5">
        <w:rPr>
          <w:rFonts w:ascii="Arial" w:hAnsi="Arial" w:cs="Arial"/>
          <w:lang w:val="en-US" w:eastAsia="zh-CN"/>
        </w:rPr>
        <w:t xml:space="preserve">metrics such as vCPU usage, </w:t>
      </w:r>
      <w:proofErr w:type="spellStart"/>
      <w:r w:rsidR="005042E5">
        <w:rPr>
          <w:rFonts w:ascii="Arial" w:hAnsi="Arial" w:cs="Arial"/>
          <w:lang w:val="en-US" w:eastAsia="zh-CN"/>
        </w:rPr>
        <w:t>vDisk</w:t>
      </w:r>
      <w:proofErr w:type="spellEnd"/>
      <w:r w:rsidR="005042E5">
        <w:rPr>
          <w:rFonts w:ascii="Arial" w:hAnsi="Arial" w:cs="Arial"/>
          <w:lang w:val="en-US" w:eastAsia="zh-CN"/>
        </w:rPr>
        <w:t xml:space="preserve"> usage, </w:t>
      </w:r>
      <w:proofErr w:type="spellStart"/>
      <w:r w:rsidR="005042E5">
        <w:rPr>
          <w:rFonts w:ascii="Arial" w:hAnsi="Arial" w:cs="Arial"/>
          <w:lang w:val="en-US" w:eastAsia="zh-CN"/>
        </w:rPr>
        <w:t>vMemory</w:t>
      </w:r>
      <w:proofErr w:type="spellEnd"/>
      <w:r w:rsidR="005042E5">
        <w:rPr>
          <w:rFonts w:ascii="Arial" w:hAnsi="Arial" w:cs="Arial"/>
          <w:lang w:val="en-US" w:eastAsia="zh-CN"/>
        </w:rPr>
        <w:t xml:space="preserve"> usage and I/O traffic of virtual compute resources, defined in clause 7.1 of </w:t>
      </w:r>
      <w:r w:rsidR="005042E5" w:rsidRPr="005042E5">
        <w:rPr>
          <w:rFonts w:ascii="Arial" w:hAnsi="Arial" w:cs="Arial"/>
          <w:lang w:val="en-US" w:eastAsia="zh-CN"/>
        </w:rPr>
        <w:t xml:space="preserve">ETSI GS NFV-IFA 027 </w:t>
      </w:r>
      <w:r w:rsidR="00CF1915" w:rsidRPr="00CF1915">
        <w:rPr>
          <w:rFonts w:ascii="Arial" w:hAnsi="Arial" w:cs="Arial"/>
          <w:lang w:val="en-US" w:eastAsia="zh-CN"/>
        </w:rPr>
        <w:t xml:space="preserve">V4.0.2 (2020-11) </w:t>
      </w:r>
      <w:r w:rsidR="005042E5">
        <w:rPr>
          <w:rFonts w:ascii="Arial" w:hAnsi="Arial" w:cs="Arial"/>
          <w:lang w:val="en-US" w:eastAsia="zh-CN"/>
        </w:rPr>
        <w:t xml:space="preserve">and </w:t>
      </w:r>
      <w:r w:rsidR="00CF1915">
        <w:rPr>
          <w:rFonts w:ascii="Arial" w:hAnsi="Arial" w:cs="Arial"/>
          <w:lang w:val="en-US" w:eastAsia="zh-CN"/>
        </w:rPr>
        <w:t>collected</w:t>
      </w:r>
      <w:r w:rsidR="005042E5" w:rsidRPr="005042E5">
        <w:rPr>
          <w:rFonts w:ascii="Arial" w:hAnsi="Arial" w:cs="Arial"/>
          <w:lang w:val="en-US" w:eastAsia="zh-CN"/>
        </w:rPr>
        <w:t xml:space="preserve"> by </w:t>
      </w:r>
      <w:r w:rsidR="005042E5">
        <w:rPr>
          <w:rFonts w:ascii="Arial" w:hAnsi="Arial" w:cs="Arial"/>
          <w:lang w:val="en-US" w:eastAsia="zh-CN"/>
        </w:rPr>
        <w:t>the 3GPP management system</w:t>
      </w:r>
      <w:r w:rsidR="005042E5" w:rsidRPr="005042E5">
        <w:rPr>
          <w:rFonts w:ascii="Arial" w:hAnsi="Arial" w:cs="Arial"/>
          <w:lang w:val="en-US" w:eastAsia="zh-CN"/>
        </w:rPr>
        <w:t xml:space="preserve"> from </w:t>
      </w:r>
      <w:r w:rsidR="005042E5">
        <w:rPr>
          <w:rFonts w:ascii="Arial" w:hAnsi="Arial" w:cs="Arial"/>
          <w:lang w:val="en-US" w:eastAsia="zh-CN"/>
        </w:rPr>
        <w:t xml:space="preserve">ETSI </w:t>
      </w:r>
      <w:r w:rsidR="005042E5" w:rsidRPr="005042E5">
        <w:rPr>
          <w:rFonts w:ascii="Arial" w:hAnsi="Arial" w:cs="Arial"/>
          <w:lang w:val="en-US" w:eastAsia="zh-CN"/>
        </w:rPr>
        <w:t>MANO</w:t>
      </w:r>
      <w:r w:rsidR="005042E5">
        <w:rPr>
          <w:rFonts w:ascii="Arial" w:hAnsi="Arial" w:cs="Arial"/>
          <w:lang w:val="en-US" w:eastAsia="zh-CN"/>
        </w:rPr>
        <w:t>. This KPI</w:t>
      </w:r>
      <w:r w:rsidR="005042E5" w:rsidRPr="005042E5">
        <w:rPr>
          <w:rFonts w:ascii="Arial" w:hAnsi="Arial" w:cs="Arial"/>
          <w:lang w:val="en-US" w:eastAsia="zh-CN"/>
        </w:rPr>
        <w:t xml:space="preserve"> was considered as valid for VM-based VNF/VNFCs only, since ETSI NFV had not issued its spec</w:t>
      </w:r>
      <w:r w:rsidR="00C34C06">
        <w:rPr>
          <w:rFonts w:ascii="Arial" w:hAnsi="Arial" w:cs="Arial"/>
          <w:lang w:val="en-US" w:eastAsia="zh-CN"/>
        </w:rPr>
        <w:t>ification</w:t>
      </w:r>
      <w:r w:rsidR="005042E5" w:rsidRPr="005042E5">
        <w:rPr>
          <w:rFonts w:ascii="Arial" w:hAnsi="Arial" w:cs="Arial"/>
          <w:lang w:val="en-US" w:eastAsia="zh-CN"/>
        </w:rPr>
        <w:t>s for containerized VNF/VNFCs at that time.</w:t>
      </w:r>
    </w:p>
    <w:p w14:paraId="341DF70A" w14:textId="77777777" w:rsidR="005042E5" w:rsidRPr="005042E5" w:rsidRDefault="005042E5" w:rsidP="005042E5">
      <w:pPr>
        <w:spacing w:after="0"/>
        <w:rPr>
          <w:rFonts w:ascii="Arial" w:hAnsi="Arial" w:cs="Arial"/>
          <w:lang w:val="en-US" w:eastAsia="zh-CN"/>
        </w:rPr>
      </w:pPr>
    </w:p>
    <w:p w14:paraId="11C8D9C2" w14:textId="77777777" w:rsidR="00EB1296" w:rsidRDefault="005042E5" w:rsidP="00EB1296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r w:rsidR="00CF1915">
        <w:rPr>
          <w:rFonts w:ascii="Arial" w:hAnsi="Arial" w:cs="Arial"/>
          <w:lang w:val="en-US" w:eastAsia="zh-CN"/>
        </w:rPr>
        <w:t xml:space="preserve">our </w:t>
      </w:r>
      <w:r>
        <w:rPr>
          <w:rFonts w:ascii="Arial" w:hAnsi="Arial" w:cs="Arial"/>
          <w:lang w:val="en-US" w:eastAsia="zh-CN"/>
        </w:rPr>
        <w:t>Release 19</w:t>
      </w:r>
      <w:r w:rsidRPr="005042E5">
        <w:rPr>
          <w:rFonts w:ascii="Arial" w:hAnsi="Arial" w:cs="Arial"/>
          <w:lang w:val="en-US" w:eastAsia="zh-CN"/>
        </w:rPr>
        <w:t xml:space="preserve">, we </w:t>
      </w:r>
      <w:r>
        <w:rPr>
          <w:rFonts w:ascii="Arial" w:hAnsi="Arial" w:cs="Arial"/>
          <w:lang w:val="en-US" w:eastAsia="zh-CN"/>
        </w:rPr>
        <w:t>plan</w:t>
      </w:r>
      <w:r w:rsidRPr="005042E5">
        <w:rPr>
          <w:rFonts w:ascii="Arial" w:hAnsi="Arial" w:cs="Arial"/>
          <w:lang w:val="en-US" w:eastAsia="zh-CN"/>
        </w:rPr>
        <w:t xml:space="preserve"> to also address containerized VNF/VNFCs</w:t>
      </w:r>
      <w:r w:rsidR="0064391A">
        <w:rPr>
          <w:rFonts w:ascii="Arial" w:hAnsi="Arial" w:cs="Arial"/>
          <w:lang w:val="en-US" w:eastAsia="zh-CN"/>
        </w:rPr>
        <w:t>.</w:t>
      </w:r>
    </w:p>
    <w:p w14:paraId="50C0089E" w14:textId="77777777" w:rsidR="00EB1296" w:rsidRDefault="00EB1296" w:rsidP="00EB1296">
      <w:pPr>
        <w:spacing w:after="0"/>
        <w:rPr>
          <w:rFonts w:ascii="Arial" w:hAnsi="Arial" w:cs="Arial"/>
          <w:lang w:val="en-US" w:eastAsia="zh-CN"/>
        </w:rPr>
      </w:pPr>
    </w:p>
    <w:p w14:paraId="0FF7D37D" w14:textId="56DB6F69" w:rsidR="00CF1915" w:rsidRDefault="0064391A" w:rsidP="00EB1296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 w:rsidR="005042E5" w:rsidRPr="005042E5">
        <w:rPr>
          <w:rFonts w:ascii="Arial" w:hAnsi="Arial" w:cs="Arial"/>
          <w:lang w:val="en-US" w:eastAsia="zh-CN"/>
        </w:rPr>
        <w:t>n this context</w:t>
      </w:r>
      <w:r>
        <w:rPr>
          <w:rFonts w:ascii="Arial" w:hAnsi="Arial" w:cs="Arial"/>
          <w:lang w:val="en-US" w:eastAsia="zh-CN"/>
        </w:rPr>
        <w:t xml:space="preserve">, we’d like </w:t>
      </w:r>
      <w:r w:rsidR="00CF1915">
        <w:rPr>
          <w:rFonts w:ascii="Arial" w:hAnsi="Arial" w:cs="Arial"/>
          <w:lang w:val="en-US" w:eastAsia="zh-CN"/>
        </w:rPr>
        <w:t>to ask ETSI NFV</w:t>
      </w:r>
      <w:r w:rsidR="00EB1296">
        <w:rPr>
          <w:rFonts w:ascii="Arial" w:hAnsi="Arial" w:cs="Arial"/>
          <w:lang w:val="en-US" w:eastAsia="zh-CN"/>
        </w:rPr>
        <w:t xml:space="preserve"> if</w:t>
      </w:r>
      <w:r w:rsidR="00CF1915">
        <w:rPr>
          <w:rFonts w:ascii="Arial" w:hAnsi="Arial" w:cs="Arial"/>
          <w:lang w:val="en-US" w:eastAsia="zh-CN"/>
        </w:rPr>
        <w:t xml:space="preserve"> </w:t>
      </w:r>
      <w:bookmarkStart w:id="1" w:name="_Hlk153282065"/>
      <w:r w:rsidR="00CF1915">
        <w:rPr>
          <w:rFonts w:ascii="Arial" w:hAnsi="Arial" w:cs="Arial"/>
          <w:lang w:val="en-US" w:eastAsia="zh-CN"/>
        </w:rPr>
        <w:t xml:space="preserve">aforementioned ETSI NFV-defined metrics </w:t>
      </w:r>
      <w:r w:rsidR="00BD73B2">
        <w:rPr>
          <w:rFonts w:ascii="Arial" w:hAnsi="Arial" w:cs="Arial"/>
          <w:lang w:val="en-US" w:eastAsia="zh-CN"/>
        </w:rPr>
        <w:t>remain</w:t>
      </w:r>
      <w:r w:rsidR="00CF1915">
        <w:rPr>
          <w:rFonts w:ascii="Arial" w:hAnsi="Arial" w:cs="Arial"/>
          <w:lang w:val="en-US" w:eastAsia="zh-CN"/>
        </w:rPr>
        <w:t xml:space="preserve"> valid for containerized VNF/VNFCs or </w:t>
      </w:r>
      <w:r w:rsidR="00EB1296">
        <w:rPr>
          <w:rFonts w:ascii="Arial" w:hAnsi="Arial" w:cs="Arial"/>
          <w:lang w:val="en-US" w:eastAsia="zh-CN"/>
        </w:rPr>
        <w:t xml:space="preserve">if </w:t>
      </w:r>
      <w:r w:rsidR="00CF1915">
        <w:rPr>
          <w:rFonts w:ascii="Arial" w:hAnsi="Arial" w:cs="Arial"/>
          <w:lang w:val="en-US" w:eastAsia="zh-CN"/>
        </w:rPr>
        <w:t xml:space="preserve">new metrics are </w:t>
      </w:r>
      <w:r w:rsidR="00EB1296">
        <w:rPr>
          <w:rFonts w:ascii="Arial" w:hAnsi="Arial" w:cs="Arial"/>
          <w:lang w:val="en-US" w:eastAsia="zh-CN"/>
        </w:rPr>
        <w:t xml:space="preserve">planned to be </w:t>
      </w:r>
      <w:r w:rsidR="00CF1915">
        <w:rPr>
          <w:rFonts w:ascii="Arial" w:hAnsi="Arial" w:cs="Arial"/>
          <w:lang w:val="en-US" w:eastAsia="zh-CN"/>
        </w:rPr>
        <w:t>defined</w:t>
      </w:r>
      <w:r w:rsidR="00EB1296">
        <w:rPr>
          <w:rFonts w:ascii="Arial" w:hAnsi="Arial" w:cs="Arial"/>
          <w:lang w:val="en-US" w:eastAsia="zh-CN"/>
        </w:rPr>
        <w:t>. In the latter case, SA5 would like to know by when the definition of these new metrics will be publicly available</w:t>
      </w:r>
      <w:bookmarkEnd w:id="1"/>
      <w:r w:rsidR="00BD73B2">
        <w:rPr>
          <w:rFonts w:ascii="Arial" w:hAnsi="Arial" w:cs="Arial"/>
          <w:lang w:val="en-US" w:eastAsia="zh-CN"/>
        </w:rPr>
        <w:t>.</w:t>
      </w:r>
    </w:p>
    <w:p w14:paraId="2BF3465C" w14:textId="77777777" w:rsidR="0064391A" w:rsidRDefault="0064391A" w:rsidP="005042E5">
      <w:pPr>
        <w:spacing w:after="0"/>
        <w:rPr>
          <w:rFonts w:ascii="Arial" w:hAnsi="Arial" w:cs="Arial"/>
          <w:lang w:val="en-US" w:eastAsia="zh-CN"/>
        </w:rPr>
      </w:pPr>
    </w:p>
    <w:p w14:paraId="55AE72F6" w14:textId="06C941FA" w:rsidR="007655BD" w:rsidRPr="007655BD" w:rsidRDefault="00BD73B2" w:rsidP="006A623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would like to emphasize that we will continuously do our best to align with ETSI NFV where applicable.</w:t>
      </w:r>
    </w:p>
    <w:p w14:paraId="5B4D89E4" w14:textId="48AFDCB3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06BFC9A1" w:rsidR="002C1AD4" w:rsidRPr="00BD73B2" w:rsidRDefault="002C1AD4" w:rsidP="00646828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BD73B2">
        <w:rPr>
          <w:rFonts w:ascii="Arial" w:hAnsi="Arial" w:cs="Arial"/>
          <w:lang w:val="en-US" w:eastAsia="zh-CN"/>
        </w:rPr>
        <w:t>3GPP TS 28.</w:t>
      </w:r>
      <w:r w:rsidR="00BD73B2" w:rsidRPr="00BD73B2">
        <w:rPr>
          <w:rFonts w:ascii="Arial" w:hAnsi="Arial" w:cs="Arial"/>
          <w:lang w:val="en-US" w:eastAsia="zh-CN"/>
        </w:rPr>
        <w:t>554</w:t>
      </w:r>
      <w:r w:rsidRPr="00BD73B2">
        <w:rPr>
          <w:rFonts w:ascii="Arial" w:hAnsi="Arial" w:cs="Arial"/>
          <w:lang w:val="en-US" w:eastAsia="zh-CN"/>
        </w:rPr>
        <w:t xml:space="preserve">: </w:t>
      </w:r>
      <w:r w:rsidR="00BD73B2" w:rsidRPr="00BD73B2">
        <w:rPr>
          <w:rFonts w:ascii="Arial" w:hAnsi="Arial" w:cs="Arial"/>
          <w:lang w:val="en-US" w:eastAsia="zh-CN"/>
        </w:rPr>
        <w:t>Management and orchestration; 5G end to end Key Performance Indicators (KPI)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4EE5572E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34A2EC71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BD73B2">
        <w:rPr>
          <w:rFonts w:ascii="Arial" w:hAnsi="Arial" w:cs="Arial"/>
          <w:u w:val="single"/>
        </w:rPr>
        <w:t>ETSI NFV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BD73B2">
        <w:rPr>
          <w:rFonts w:ascii="Arial" w:hAnsi="Arial" w:cs="Arial"/>
        </w:rPr>
        <w:t xml:space="preserve">provide SA5 with clarification on whether </w:t>
      </w:r>
      <w:r w:rsidR="00BD73B2" w:rsidRPr="00BD73B2">
        <w:rPr>
          <w:rFonts w:ascii="Arial" w:hAnsi="Arial" w:cs="Arial"/>
        </w:rPr>
        <w:t>aforementioned ETSI NFV-defined metrics are also valid for containerized VNF/VNFCs or if new metrics are planned to be defined</w:t>
      </w:r>
      <w:r w:rsidR="00BD73B2">
        <w:rPr>
          <w:rFonts w:ascii="Arial" w:hAnsi="Arial" w:cs="Arial"/>
        </w:rPr>
        <w:t xml:space="preserve"> by ETSI NFV</w:t>
      </w:r>
      <w:r w:rsidR="00BD73B2" w:rsidRPr="00BD73B2">
        <w:rPr>
          <w:rFonts w:ascii="Arial" w:hAnsi="Arial" w:cs="Arial"/>
        </w:rPr>
        <w:t>. In the latter case, SA5 would like to know by when the definition of these new metrics will be publicly available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8E1A9" w14:textId="77777777" w:rsidR="00D67AE0" w:rsidRDefault="00D67AE0">
      <w:r>
        <w:separator/>
      </w:r>
    </w:p>
  </w:endnote>
  <w:endnote w:type="continuationSeparator" w:id="0">
    <w:p w14:paraId="6A3CAF28" w14:textId="77777777" w:rsidR="00D67AE0" w:rsidRDefault="00D67AE0">
      <w:r>
        <w:continuationSeparator/>
      </w:r>
    </w:p>
  </w:endnote>
  <w:endnote w:type="continuationNotice" w:id="1">
    <w:p w14:paraId="099EB65A" w14:textId="77777777" w:rsidR="00D67AE0" w:rsidRDefault="00D67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F7E06" w14:textId="77777777" w:rsidR="00D67AE0" w:rsidRDefault="00D67AE0">
      <w:r>
        <w:separator/>
      </w:r>
    </w:p>
  </w:footnote>
  <w:footnote w:type="continuationSeparator" w:id="0">
    <w:p w14:paraId="7D37E013" w14:textId="77777777" w:rsidR="00D67AE0" w:rsidRDefault="00D67AE0">
      <w:r>
        <w:continuationSeparator/>
      </w:r>
    </w:p>
  </w:footnote>
  <w:footnote w:type="continuationNotice" w:id="1">
    <w:p w14:paraId="7BA38E6A" w14:textId="77777777" w:rsidR="00D67AE0" w:rsidRDefault="00D67A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80C88"/>
    <w:multiLevelType w:val="hybridMultilevel"/>
    <w:tmpl w:val="F3FA6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8"/>
  </w:num>
  <w:num w:numId="5">
    <w:abstractNumId w:val="26"/>
  </w:num>
  <w:num w:numId="6">
    <w:abstractNumId w:val="8"/>
  </w:num>
  <w:num w:numId="7">
    <w:abstractNumId w:val="10"/>
  </w:num>
  <w:num w:numId="8">
    <w:abstractNumId w:val="44"/>
  </w:num>
  <w:num w:numId="9">
    <w:abstractNumId w:val="34"/>
  </w:num>
  <w:num w:numId="10">
    <w:abstractNumId w:val="40"/>
  </w:num>
  <w:num w:numId="11">
    <w:abstractNumId w:val="16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1"/>
  </w:num>
  <w:num w:numId="21">
    <w:abstractNumId w:val="33"/>
  </w:num>
  <w:num w:numId="22">
    <w:abstractNumId w:val="9"/>
  </w:num>
  <w:num w:numId="23">
    <w:abstractNumId w:val="19"/>
  </w:num>
  <w:num w:numId="24">
    <w:abstractNumId w:val="14"/>
  </w:num>
  <w:num w:numId="25">
    <w:abstractNumId w:val="20"/>
  </w:num>
  <w:num w:numId="26">
    <w:abstractNumId w:val="29"/>
  </w:num>
  <w:num w:numId="27">
    <w:abstractNumId w:val="36"/>
  </w:num>
  <w:num w:numId="28">
    <w:abstractNumId w:val="35"/>
  </w:num>
  <w:num w:numId="29">
    <w:abstractNumId w:val="27"/>
  </w:num>
  <w:num w:numId="30">
    <w:abstractNumId w:val="38"/>
  </w:num>
  <w:num w:numId="31">
    <w:abstractNumId w:val="17"/>
  </w:num>
  <w:num w:numId="32">
    <w:abstractNumId w:val="21"/>
  </w:num>
  <w:num w:numId="33">
    <w:abstractNumId w:val="31"/>
  </w:num>
  <w:num w:numId="34">
    <w:abstractNumId w:val="23"/>
  </w:num>
  <w:num w:numId="35">
    <w:abstractNumId w:val="25"/>
  </w:num>
  <w:num w:numId="36">
    <w:abstractNumId w:val="39"/>
  </w:num>
  <w:num w:numId="37">
    <w:abstractNumId w:val="18"/>
  </w:num>
  <w:num w:numId="38">
    <w:abstractNumId w:val="30"/>
  </w:num>
  <w:num w:numId="39">
    <w:abstractNumId w:val="42"/>
  </w:num>
  <w:num w:numId="40">
    <w:abstractNumId w:val="15"/>
  </w:num>
  <w:num w:numId="41">
    <w:abstractNumId w:val="22"/>
  </w:num>
  <w:num w:numId="42">
    <w:abstractNumId w:val="11"/>
  </w:num>
  <w:num w:numId="43">
    <w:abstractNumId w:val="37"/>
  </w:num>
  <w:num w:numId="44">
    <w:abstractNumId w:val="43"/>
  </w:num>
  <w:num w:numId="45">
    <w:abstractNumId w:val="12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54D8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06B8C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458"/>
    <w:rsid w:val="004A1FE8"/>
    <w:rsid w:val="004A2E32"/>
    <w:rsid w:val="004A4DDC"/>
    <w:rsid w:val="004A6CD7"/>
    <w:rsid w:val="004B51E8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2E5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36DA8"/>
    <w:rsid w:val="0064391A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7CAC"/>
    <w:rsid w:val="00780346"/>
    <w:rsid w:val="00787044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24A28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4E90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146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B6974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63A95"/>
    <w:rsid w:val="00B70E18"/>
    <w:rsid w:val="00B724D4"/>
    <w:rsid w:val="00B742F9"/>
    <w:rsid w:val="00B80E9F"/>
    <w:rsid w:val="00B870F4"/>
    <w:rsid w:val="00B879F0"/>
    <w:rsid w:val="00B91360"/>
    <w:rsid w:val="00BA07F8"/>
    <w:rsid w:val="00BA43AF"/>
    <w:rsid w:val="00BA457C"/>
    <w:rsid w:val="00BB1C69"/>
    <w:rsid w:val="00BB6E45"/>
    <w:rsid w:val="00BC024A"/>
    <w:rsid w:val="00BC0CDD"/>
    <w:rsid w:val="00BD0CB3"/>
    <w:rsid w:val="00BD64E3"/>
    <w:rsid w:val="00BD73B2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34C06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915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E0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6815"/>
    <w:rsid w:val="00E605B8"/>
    <w:rsid w:val="00E618B7"/>
    <w:rsid w:val="00E62FDD"/>
    <w:rsid w:val="00E6319A"/>
    <w:rsid w:val="00E75239"/>
    <w:rsid w:val="00E80C5B"/>
    <w:rsid w:val="00E84C92"/>
    <w:rsid w:val="00E84F6A"/>
    <w:rsid w:val="00E855DD"/>
    <w:rsid w:val="00E91FE1"/>
    <w:rsid w:val="00E95FBC"/>
    <w:rsid w:val="00EA03E4"/>
    <w:rsid w:val="00EA4646"/>
    <w:rsid w:val="00EB129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776B7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2024-01-18T14:29:00Z</dcterms:created>
  <dcterms:modified xsi:type="dcterms:W3CDTF">2024-01-18T14:29:00Z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1703604622</vt:lpwstr>
  </property>
</Properties>
</file>